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C275FB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4F54891" w14:textId="77777777" w:rsidR="00B92D0F" w:rsidRDefault="00E051D5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drawing>
                <wp:inline distT="0" distB="0" distL="0" distR="0" wp14:anchorId="0E935FCD" wp14:editId="46CEE150">
                  <wp:extent cx="1143000" cy="304800"/>
                  <wp:effectExtent l="0" t="0" r="0" b="0"/>
                  <wp:docPr id="168819916" name="Slika 168819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01D457" w14:textId="77777777" w:rsidR="00E051D5" w:rsidRDefault="00E051D5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367CAA8C" w14:textId="77777777" w:rsidR="00E051D5" w:rsidRDefault="00E051D5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20398623" w14:textId="77777777" w:rsidR="00E051D5" w:rsidRDefault="00E051D5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  <w:p w14:paraId="3359192B" w14:textId="55C20053" w:rsidR="00E051D5" w:rsidRPr="00B92D0F" w:rsidRDefault="00E051D5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  <w:tr w:rsidR="00E051D5" w:rsidRPr="00B92D0F" w14:paraId="03649E6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FE9B229" w14:textId="7FD8A4AD" w:rsidR="00E051D5" w:rsidRDefault="00E051D5" w:rsidP="00A51602">
            <w:pPr>
              <w:contextualSpacing/>
              <w:jc w:val="right"/>
            </w:pPr>
            <w:r w:rsidRPr="00E051D5">
              <w:t>46249C1A-D6FF-4416-8DC6-A406CBF42EB4</w:t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A40449D" w14:textId="77777777" w:rsidTr="005F330D">
        <w:trPr>
          <w:trHeight w:val="851"/>
        </w:trPr>
        <w:tc>
          <w:tcPr>
            <w:tcW w:w="0" w:type="auto"/>
          </w:tcPr>
          <w:p w14:paraId="5C0A2D89" w14:textId="77777777" w:rsidR="00E051D5" w:rsidRDefault="00E051D5" w:rsidP="004F6767">
            <w:pPr>
              <w:jc w:val="center"/>
              <w:rPr>
                <w:sz w:val="24"/>
                <w:szCs w:val="24"/>
              </w:rPr>
            </w:pPr>
          </w:p>
          <w:p w14:paraId="4964505B" w14:textId="77777777" w:rsidR="00E051D5" w:rsidRDefault="00E051D5" w:rsidP="004F6767">
            <w:pPr>
              <w:jc w:val="center"/>
              <w:rPr>
                <w:sz w:val="24"/>
                <w:szCs w:val="24"/>
              </w:rPr>
            </w:pPr>
          </w:p>
          <w:p w14:paraId="0D8FA1D6" w14:textId="0D81D8BC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DBE892B" wp14:editId="21A1123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BC11F57" w14:textId="77777777" w:rsidTr="004F6767">
        <w:trPr>
          <w:trHeight w:val="276"/>
        </w:trPr>
        <w:tc>
          <w:tcPr>
            <w:tcW w:w="0" w:type="auto"/>
          </w:tcPr>
          <w:p w14:paraId="6E952BE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08CB22C" w14:textId="77777777" w:rsidTr="004F6767">
        <w:trPr>
          <w:trHeight w:val="291"/>
        </w:trPr>
        <w:tc>
          <w:tcPr>
            <w:tcW w:w="0" w:type="auto"/>
          </w:tcPr>
          <w:p w14:paraId="6ADC4D4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D2C9EA0" w14:textId="77777777" w:rsidTr="004F6767">
        <w:trPr>
          <w:trHeight w:val="276"/>
        </w:trPr>
        <w:tc>
          <w:tcPr>
            <w:tcW w:w="0" w:type="auto"/>
          </w:tcPr>
          <w:p w14:paraId="509C09B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3BBCDA8" w14:textId="77777777" w:rsidTr="004F6767">
        <w:trPr>
          <w:trHeight w:val="291"/>
        </w:trPr>
        <w:tc>
          <w:tcPr>
            <w:tcW w:w="0" w:type="auto"/>
          </w:tcPr>
          <w:p w14:paraId="03CE130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6CD53A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2E1BED8" w14:textId="77777777" w:rsidR="00FC11B0" w:rsidRPr="006309B4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KLASA: 410-01/24-01/11</w:t>
      </w:r>
    </w:p>
    <w:p w14:paraId="1963341F" w14:textId="4FC34F6C" w:rsidR="00FC11B0" w:rsidRPr="006309B4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URBROJ: 2140-5-0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 w:rsidR="005F7A3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0DD33FF6" w14:textId="77777777" w:rsidR="00FC11B0" w:rsidRPr="007F2DD9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veljače 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5D8F92" w14:textId="77777777" w:rsidR="00FC11B0" w:rsidRPr="007F2DD9" w:rsidRDefault="00FC11B0" w:rsidP="00FC11B0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1C598C03" w14:textId="77777777" w:rsidR="00FC11B0" w:rsidRPr="007F2DD9" w:rsidRDefault="00FC11B0" w:rsidP="005F7A3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eastAsia="Arial" w:hAnsi="Times New Roman" w:cs="Times New Roman"/>
          <w:bCs/>
          <w:sz w:val="24"/>
          <w:szCs w:val="24"/>
        </w:rPr>
        <w:t xml:space="preserve">Na temelju članka 35. Zakona o lokalnoj i područnoj samoupravi 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(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Narodne novine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“ broj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7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33/01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60/01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9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129/05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0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109/07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1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125/08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2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36/09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3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150/11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4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144/12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5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19/13</w:t>
        </w:r>
      </w:hyperlink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7A3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6" w:history="1">
        <w:r w:rsidRPr="005F7A3E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137/15</w:t>
        </w:r>
      </w:hyperlink>
      <w:r w:rsidRPr="005F7A3E">
        <w:rPr>
          <w:rFonts w:ascii="Times New Roman" w:hAnsi="Times New Roman" w:cs="Times New Roman"/>
          <w:sz w:val="24"/>
          <w:szCs w:val="24"/>
        </w:rPr>
        <w:t xml:space="preserve">, </w:t>
      </w:r>
      <w:r w:rsidRPr="005F7A3E">
        <w:rPr>
          <w:rStyle w:val="Hiperveza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123/17, 98/19, 144/20</w:t>
      </w:r>
      <w:r w:rsidRPr="005F7A3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F2DD9">
        <w:rPr>
          <w:rFonts w:ascii="Times New Roman" w:hAnsi="Times New Roman" w:cs="Times New Roman"/>
          <w:sz w:val="24"/>
          <w:szCs w:val="24"/>
        </w:rPr>
        <w:t>, čl. 20. i čl. 42. Zakona o lokalnim porezima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F2DD9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 broj</w:t>
      </w:r>
      <w:r w:rsidRPr="007F2DD9">
        <w:rPr>
          <w:rFonts w:ascii="Times New Roman" w:hAnsi="Times New Roman" w:cs="Times New Roman"/>
          <w:sz w:val="24"/>
          <w:szCs w:val="24"/>
        </w:rPr>
        <w:t xml:space="preserve"> 115/16, 101/17, 114/22, 114/23, 152/24) i  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članka </w:t>
      </w:r>
      <w:bookmarkStart w:id="0" w:name="_Hlk150498498"/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32. Statuta Grada Pregrade (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Službeni glasnik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Krapinsko-zagorske županije“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broj 06/13, 17/13, 7/18, 16/18-pročišćeni tekst, 05/20, 8/21, 38/22, 40/23), Gradsko vijeće Grada Pregrade na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24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. sjednici  održanoj 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03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.0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2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.202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5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 godine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, donijelo je </w:t>
      </w:r>
    </w:p>
    <w:bookmarkEnd w:id="0"/>
    <w:p w14:paraId="325D1CDE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92938F4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 o porezima Grada Pregrade</w:t>
      </w:r>
    </w:p>
    <w:p w14:paraId="7D7ACD5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  </w:t>
      </w:r>
    </w:p>
    <w:p w14:paraId="6B24879A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 TEMELJNA ODREDBA</w:t>
      </w:r>
    </w:p>
    <w:p w14:paraId="737308AB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F206D5A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Ovom se Odlukom propisuju vrste poreza koje pripadaju Gradu Pregradi, visina stope poreza na potrošnju, visina poreza na nekretnine te nadležno porezno tijelo za utvrđivanje, evidentiranje, nadzor, naplatu i ovrhu radi naplate navedenih poreza.​</w:t>
      </w:r>
    </w:p>
    <w:p w14:paraId="3A0FD875" w14:textId="77777777" w:rsidR="00FC11B0" w:rsidRPr="007F2DD9" w:rsidRDefault="00FC11B0" w:rsidP="00FC11B0">
      <w:pPr>
        <w:shd w:val="clear" w:color="auto" w:fill="FFFFFF"/>
        <w:spacing w:after="120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EFD44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VRSTE POREZA</w:t>
      </w:r>
    </w:p>
    <w:p w14:paraId="67AF5E1D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4DBA72D3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​Gradski porezi jesu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04D3DEE6" w14:textId="77777777" w:rsidR="00FC11B0" w:rsidRPr="007F2DD9" w:rsidRDefault="00FC11B0" w:rsidP="00FC11B0">
      <w:pPr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1. porez na potrošnju,</w:t>
      </w:r>
    </w:p>
    <w:p w14:paraId="53368D0D" w14:textId="3794B6F5" w:rsidR="00FC11B0" w:rsidRPr="00E051D5" w:rsidRDefault="00FC11B0" w:rsidP="00E051D5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2. porez na nekretnine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CE0E53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 POREZ NA POTROŠNJU</w:t>
      </w:r>
    </w:p>
    <w:p w14:paraId="6479B00B" w14:textId="35327969" w:rsidR="00FC11B0" w:rsidRPr="007F2DD9" w:rsidRDefault="00FC11B0" w:rsidP="00E051D5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14:paraId="4C50A038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Stopa poreza na potrošnju iznosi 3%.</w:t>
      </w:r>
    </w:p>
    <w:p w14:paraId="76A5C832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7A313D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1F5F15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4.</w:t>
      </w:r>
    </w:p>
    <w:p w14:paraId="234A1972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C2977" w14:textId="5F3BB2E3" w:rsidR="00FC11B0" w:rsidRDefault="00FC11B0" w:rsidP="00E051D5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 utvrđivanja, evidentiranja, nadzora, naplate i ovrhe radi naplate poreza na potrošnju obavlja Ministarstvo financija, Porezna uprava.</w:t>
      </w:r>
    </w:p>
    <w:p w14:paraId="19C8A291" w14:textId="77777777" w:rsidR="00E051D5" w:rsidRPr="00E051D5" w:rsidRDefault="00E051D5" w:rsidP="00E051D5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AF8CF3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 POREZ NA NEKRETNINE</w:t>
      </w:r>
    </w:p>
    <w:p w14:paraId="79BF347E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14:paraId="374DCD65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Porez na nekretnine na području Grada Pregrade plaća se u visini od 3,50 eura /m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korisne površine nekretnine.</w:t>
      </w:r>
    </w:p>
    <w:p w14:paraId="3ECD6CD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14:paraId="69D54314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nekretnine obavlja Upravni odjel za financije i gospodarstvo Grada Pregrade. </w:t>
      </w:r>
    </w:p>
    <w:p w14:paraId="357B4157" w14:textId="77777777" w:rsidR="00FC11B0" w:rsidRPr="001531AB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866FBC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  DAVANJE OVLASTI FINA-i</w:t>
      </w:r>
    </w:p>
    <w:p w14:paraId="447963ED" w14:textId="5E7C35D8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E051D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7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FFB52C3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nadležna organizacija platnog prometa zadužena za raspoređivanje uplaćenih prihoda, da naknada koja pripada Ministarstvu financija, Poreznoj upravi u iznosu od 5% od ukupno uplaćenih prihoda, obračuna i uplati u državni proračun i to do zadnjeg dana u mjesecu za protekli mjesec.</w:t>
      </w:r>
    </w:p>
    <w:p w14:paraId="67A2F09C" w14:textId="77777777" w:rsidR="00FC11B0" w:rsidRDefault="00FC11B0" w:rsidP="00FC11B0">
      <w:pPr>
        <w:shd w:val="clear" w:color="auto" w:fill="FFFFFF"/>
        <w:spacing w:after="120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0F56E8E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PRIJELAZNE I ZAVRŠNE ODREDBE</w:t>
      </w:r>
    </w:p>
    <w:p w14:paraId="129F2E48" w14:textId="13DC841D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E051D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8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FBF3AD2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​Postupci utvrđivanja poreza započeti po odredbama Odluke o gradskim porezima Grada Pregrade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 glasnik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59/2023), koji nisu dovršeni do stupanja na snagu ove Odluke, dovršiti će se prema odredbama Odluke o gradskim porezima Grada Pregrade (Službeni glasnik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59/2023).</w:t>
      </w:r>
    </w:p>
    <w:p w14:paraId="6640931B" w14:textId="5532DB32" w:rsidR="00FC11B0" w:rsidRPr="007F2DD9" w:rsidRDefault="00FC11B0" w:rsidP="00FC11B0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 w:rsidR="00E051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65866B9" w14:textId="29F1F5DF" w:rsidR="00FC11B0" w:rsidRPr="00E051D5" w:rsidRDefault="00FC11B0" w:rsidP="00FC11B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051D5">
        <w:rPr>
          <w:rFonts w:ascii="Times New Roman" w:hAnsi="Times New Roman" w:cs="Times New Roman"/>
          <w:sz w:val="24"/>
          <w:szCs w:val="24"/>
        </w:rPr>
        <w:t>Stupanjem na snagu ove Odluke, prestaje važiti Odluka o gradskim porezima Grada Pregrade, KLASA: 410-01/23-01/14, URBROJ: 2140-5-01-23-04 („Službeni glasnik Krapinsko-zagorske županije“ broj 59/2023</w:t>
      </w:r>
      <w:r w:rsidR="0029784D" w:rsidRPr="00E051D5">
        <w:rPr>
          <w:rFonts w:ascii="Times New Roman" w:hAnsi="Times New Roman" w:cs="Times New Roman"/>
          <w:sz w:val="24"/>
          <w:szCs w:val="24"/>
        </w:rPr>
        <w:t>; Narodne novine broj 153/2023).</w:t>
      </w:r>
    </w:p>
    <w:p w14:paraId="1869A0F9" w14:textId="0CFBEBE0" w:rsidR="00FC11B0" w:rsidRPr="00E051D5" w:rsidRDefault="00FC11B0" w:rsidP="00FC11B0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1D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E051D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051D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513B2A" w14:textId="17714B5C" w:rsidR="00FC11B0" w:rsidRPr="00E051D5" w:rsidRDefault="00FC11B0" w:rsidP="00FC11B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051D5">
        <w:rPr>
          <w:rFonts w:ascii="Times New Roman" w:hAnsi="Times New Roman" w:cs="Times New Roman"/>
          <w:sz w:val="24"/>
          <w:szCs w:val="24"/>
        </w:rPr>
        <w:t>Ova Odluka objavit će se u „Službenom glasniku Krapinsko-zagorske županije“, a stupa na</w:t>
      </w:r>
      <w:r w:rsidR="00E051D5" w:rsidRPr="00E051D5">
        <w:rPr>
          <w:rFonts w:ascii="Times New Roman" w:hAnsi="Times New Roman" w:cs="Times New Roman"/>
          <w:sz w:val="24"/>
          <w:szCs w:val="24"/>
        </w:rPr>
        <w:t xml:space="preserve"> snagu osmog dana od dana objave</w:t>
      </w:r>
      <w:r w:rsidRPr="00E051D5">
        <w:rPr>
          <w:rFonts w:ascii="Times New Roman" w:hAnsi="Times New Roman" w:cs="Times New Roman"/>
          <w:sz w:val="24"/>
          <w:szCs w:val="24"/>
        </w:rPr>
        <w:t>.</w:t>
      </w:r>
    </w:p>
    <w:p w14:paraId="1FA670A2" w14:textId="77777777" w:rsidR="00FC11B0" w:rsidRPr="007F2DD9" w:rsidRDefault="00FC11B0" w:rsidP="00FC11B0">
      <w:pPr>
        <w:spacing w:after="120"/>
        <w:rPr>
          <w:rFonts w:ascii="Times New Roman" w:eastAsiaTheme="minorEastAsia" w:hAnsi="Times New Roman" w:cs="Times New Roman"/>
          <w:sz w:val="24"/>
          <w:szCs w:val="24"/>
        </w:rPr>
      </w:pPr>
    </w:p>
    <w:p w14:paraId="4F3BC633" w14:textId="77777777" w:rsidR="00FC11B0" w:rsidRPr="007F2DD9" w:rsidRDefault="00FC11B0" w:rsidP="00FC11B0">
      <w:pPr>
        <w:spacing w:after="12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>PREDSJEDNICA GRADSKOG VIJEĆA</w:t>
      </w:r>
    </w:p>
    <w:p w14:paraId="432F7A14" w14:textId="77777777" w:rsidR="00FC11B0" w:rsidRPr="007F2DD9" w:rsidRDefault="00FC11B0" w:rsidP="00FC11B0">
      <w:pPr>
        <w:spacing w:after="12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  <w:t>Vesna Petek</w:t>
      </w:r>
    </w:p>
    <w:p w14:paraId="0F6B2C28" w14:textId="77777777" w:rsidR="00FC11B0" w:rsidRPr="00AB66D5" w:rsidRDefault="00FC11B0" w:rsidP="00FC11B0">
      <w:pPr>
        <w:autoSpaceDE w:val="0"/>
        <w:autoSpaceDN w:val="0"/>
        <w:adjustRightInd w:val="0"/>
        <w:jc w:val="both"/>
        <w:rPr>
          <w:rFonts w:ascii="Times New Roman,Italic" w:hAnsi="Times New Roman,Italic" w:cs="Times New Roman,Italic"/>
          <w:i/>
          <w:iCs/>
          <w:color w:val="7030A1"/>
        </w:rPr>
      </w:pPr>
    </w:p>
    <w:p w14:paraId="5EDC8A9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B436D91" wp14:editId="24CF1B0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5928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36D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4A5928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FC1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9784D"/>
    <w:rsid w:val="002E5C42"/>
    <w:rsid w:val="00347D72"/>
    <w:rsid w:val="003857B3"/>
    <w:rsid w:val="003F65C1"/>
    <w:rsid w:val="004F4C90"/>
    <w:rsid w:val="005F330D"/>
    <w:rsid w:val="005F7A3E"/>
    <w:rsid w:val="006606A6"/>
    <w:rsid w:val="00693AB1"/>
    <w:rsid w:val="008A562A"/>
    <w:rsid w:val="008B1267"/>
    <w:rsid w:val="008C5FE5"/>
    <w:rsid w:val="009B7A12"/>
    <w:rsid w:val="00A51602"/>
    <w:rsid w:val="00A836D0"/>
    <w:rsid w:val="00AC35DA"/>
    <w:rsid w:val="00B92D0F"/>
    <w:rsid w:val="00C83A56"/>
    <w:rsid w:val="00C9578C"/>
    <w:rsid w:val="00D364C6"/>
    <w:rsid w:val="00D707B3"/>
    <w:rsid w:val="00E051D5"/>
    <w:rsid w:val="00E55405"/>
    <w:rsid w:val="00F139EB"/>
    <w:rsid w:val="00FC1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541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Zadanifontodlomka"/>
    <w:rsid w:val="00FC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1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0" TargetMode="External"/><Relationship Id="rId12" Type="http://schemas.openxmlformats.org/officeDocument/2006/relationships/hyperlink" Target="http://www.zakon.hr/cms.htm?id=26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zakon.hr/cms.htm?id=26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2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2025-02-03T10:52:00Z</cp:lastPrinted>
  <dcterms:created xsi:type="dcterms:W3CDTF">2024-02-21T18:45:00Z</dcterms:created>
  <dcterms:modified xsi:type="dcterms:W3CDTF">2025-02-03T10:53:00Z</dcterms:modified>
</cp:coreProperties>
</file>